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52" w:line="267" w:lineRule="auto"/>
        <w:ind w:left="147" w:right="1795" w:hanging="6.999999999999993"/>
        <w:rPr>
          <w:sz w:val="20"/>
          <w:szCs w:val="20"/>
        </w:rPr>
        <w:sectPr>
          <w:headerReference r:id="rId7" w:type="default"/>
          <w:footerReference r:id="rId8" w:type="default"/>
          <w:pgSz w:h="15840" w:w="12240" w:orient="portrait"/>
          <w:pgMar w:bottom="245" w:top="619" w:left="763" w:right="763" w:header="720" w:footer="144"/>
          <w:pgNumType w:start="1"/>
          <w:cols w:equalWidth="0" w:num="2">
            <w:col w:space="122" w:w="5296"/>
            <w:col w:space="0" w:w="5296"/>
          </w:cols>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338455</wp:posOffset>
                </wp:positionH>
                <wp:positionV relativeFrom="paragraph">
                  <wp:posOffset>42863</wp:posOffset>
                </wp:positionV>
                <wp:extent cx="1775695" cy="885825"/>
                <wp:effectExtent b="0" l="0" r="0" t="0"/>
                <wp:wrapNone/>
                <wp:docPr id="309" name=""/>
                <a:graphic>
                  <a:graphicData uri="http://schemas.microsoft.com/office/word/2010/wordprocessingShape">
                    <wps:wsp>
                      <wps:cNvSpPr/>
                      <wps:cNvPr id="3" name="Shape 3"/>
                      <wps:spPr>
                        <a:xfrm>
                          <a:off x="4462915" y="3341850"/>
                          <a:ext cx="1766170" cy="8763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1f3864"/>
                                <w:sz w:val="2"/>
                                <w:vertAlign w:val="baseline"/>
                              </w:rPr>
                            </w:r>
                            <w:r w:rsidDel="00000000" w:rsidR="00000000" w:rsidRPr="00000000">
                              <w:rPr>
                                <w:rFonts w:ascii="Arial Narrow" w:cs="Arial Narrow" w:eastAsia="Arial Narrow" w:hAnsi="Arial Narrow"/>
                                <w:b w:val="1"/>
                                <w:i w:val="0"/>
                                <w:smallCaps w:val="0"/>
                                <w:strike w:val="0"/>
                                <w:color w:val="1f3864"/>
                                <w:sz w:val="28"/>
                                <w:vertAlign w:val="baseline"/>
                              </w:rPr>
                              <w:t xml:space="preserve">Washington Township</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1f3864"/>
                                <w:sz w:val="28"/>
                                <w:vertAlign w:val="baseline"/>
                              </w:rPr>
                            </w:r>
                            <w:r w:rsidDel="00000000" w:rsidR="00000000" w:rsidRPr="00000000">
                              <w:rPr>
                                <w:rFonts w:ascii="Arial Narrow" w:cs="Arial Narrow" w:eastAsia="Arial Narrow" w:hAnsi="Arial Narrow"/>
                                <w:b w:val="1"/>
                                <w:i w:val="0"/>
                                <w:smallCaps w:val="0"/>
                                <w:strike w:val="0"/>
                                <w:color w:val="1f3864"/>
                                <w:sz w:val="28"/>
                                <w:vertAlign w:val="baseline"/>
                              </w:rPr>
                              <w:t xml:space="preserve">     Public Schools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1f3864"/>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338455</wp:posOffset>
                </wp:positionH>
                <wp:positionV relativeFrom="paragraph">
                  <wp:posOffset>42863</wp:posOffset>
                </wp:positionV>
                <wp:extent cx="1775695" cy="885825"/>
                <wp:effectExtent b="0" l="0" r="0" t="0"/>
                <wp:wrapNone/>
                <wp:docPr id="30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775695" cy="8858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2996883</wp:posOffset>
            </wp:positionH>
            <wp:positionV relativeFrom="paragraph">
              <wp:posOffset>109538</wp:posOffset>
            </wp:positionV>
            <wp:extent cx="810853" cy="766625"/>
            <wp:effectExtent b="0" l="0" r="0" t="0"/>
            <wp:wrapNone/>
            <wp:docPr descr="3 WT Logo NEW transparent" id="311" name="image2.png"/>
            <a:graphic>
              <a:graphicData uri="http://schemas.openxmlformats.org/drawingml/2006/picture">
                <pic:pic>
                  <pic:nvPicPr>
                    <pic:cNvPr descr="3 WT Logo NEW transparent" id="0" name="image2.png"/>
                    <pic:cNvPicPr preferRelativeResize="0"/>
                  </pic:nvPicPr>
                  <pic:blipFill>
                    <a:blip r:embed="rId10"/>
                    <a:srcRect b="0" l="0" r="0" t="0"/>
                    <a:stretch>
                      <a:fillRect/>
                    </a:stretch>
                  </pic:blipFill>
                  <pic:spPr>
                    <a:xfrm>
                      <a:off x="0" y="0"/>
                      <a:ext cx="810853" cy="766625"/>
                    </a:xfrm>
                    <a:prstGeom prst="rect"/>
                    <a:ln/>
                  </pic:spPr>
                </pic:pic>
              </a:graphicData>
            </a:graphic>
          </wp:anchor>
        </w:drawing>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5126990</wp:posOffset>
                </wp:positionH>
                <wp:positionV relativeFrom="paragraph">
                  <wp:posOffset>91440</wp:posOffset>
                </wp:positionV>
                <wp:extent cx="1675130" cy="1249045"/>
                <wp:effectExtent b="0" l="0" r="0" t="0"/>
                <wp:wrapTopAndBottom distB="91440" distT="91440"/>
                <wp:docPr id="308" name=""/>
                <a:graphic>
                  <a:graphicData uri="http://schemas.microsoft.com/office/word/2010/wordprocessingShape">
                    <wps:wsp>
                      <wps:cNvSpPr/>
                      <wps:cNvPr id="2" name="Shape 2"/>
                      <wps:spPr>
                        <a:xfrm>
                          <a:off x="4513198" y="3160240"/>
                          <a:ext cx="1665605" cy="12395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1f4e79"/>
                                <w:sz w:val="20"/>
                                <w:vertAlign w:val="baseline"/>
                              </w:rPr>
                              <w:t xml:space="preserve">Operations Building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1f4e79"/>
                                <w:sz w:val="20"/>
                                <w:vertAlign w:val="baseline"/>
                              </w:rPr>
                            </w:r>
                            <w:r w:rsidDel="00000000" w:rsidR="00000000" w:rsidRPr="00000000">
                              <w:rPr>
                                <w:rFonts w:ascii="Arial Narrow" w:cs="Arial Narrow" w:eastAsia="Arial Narrow" w:hAnsi="Arial Narrow"/>
                                <w:b w:val="1"/>
                                <w:i w:val="0"/>
                                <w:smallCaps w:val="0"/>
                                <w:strike w:val="0"/>
                                <w:color w:val="1f4e79"/>
                                <w:sz w:val="20"/>
                                <w:vertAlign w:val="baseline"/>
                              </w:rPr>
                              <w:t xml:space="preserve">Food Service Department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1f4e79"/>
                                <w:sz w:val="20"/>
                                <w:vertAlign w:val="baseline"/>
                              </w:rPr>
                            </w:r>
                            <w:r w:rsidDel="00000000" w:rsidR="00000000" w:rsidRPr="00000000">
                              <w:rPr>
                                <w:rFonts w:ascii="Arial Narrow" w:cs="Arial Narrow" w:eastAsia="Arial Narrow" w:hAnsi="Arial Narrow"/>
                                <w:b w:val="1"/>
                                <w:i w:val="0"/>
                                <w:smallCaps w:val="0"/>
                                <w:strike w:val="0"/>
                                <w:color w:val="1f4e79"/>
                                <w:sz w:val="20"/>
                                <w:vertAlign w:val="baseline"/>
                              </w:rPr>
                              <w:t xml:space="preserve">118 Chapel Heights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1f4e79"/>
                                <w:sz w:val="20"/>
                                <w:vertAlign w:val="baseline"/>
                              </w:rPr>
                            </w:r>
                            <w:r w:rsidDel="00000000" w:rsidR="00000000" w:rsidRPr="00000000">
                              <w:rPr>
                                <w:rFonts w:ascii="Arial Narrow" w:cs="Arial Narrow" w:eastAsia="Arial Narrow" w:hAnsi="Arial Narrow"/>
                                <w:b w:val="1"/>
                                <w:i w:val="0"/>
                                <w:smallCaps w:val="0"/>
                                <w:strike w:val="0"/>
                                <w:color w:val="1f4e79"/>
                                <w:sz w:val="20"/>
                                <w:vertAlign w:val="baseline"/>
                              </w:rPr>
                              <w:t xml:space="preserve">Sewell, NJ  08080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1f4e79"/>
                                <w:sz w:val="20"/>
                                <w:vertAlign w:val="baseline"/>
                              </w:rPr>
                            </w:r>
                            <w:r w:rsidDel="00000000" w:rsidR="00000000" w:rsidRPr="00000000">
                              <w:rPr>
                                <w:rFonts w:ascii="Arial Narrow" w:cs="Arial Narrow" w:eastAsia="Arial Narrow" w:hAnsi="Arial Narrow"/>
                                <w:b w:val="1"/>
                                <w:i w:val="0"/>
                                <w:smallCaps w:val="0"/>
                                <w:strike w:val="0"/>
                                <w:color w:val="1f4e79"/>
                                <w:sz w:val="20"/>
                                <w:vertAlign w:val="baseline"/>
                              </w:rPr>
                              <w:t xml:space="preserve">(856) 582-4010</w:t>
                            </w:r>
                          </w:p>
                        </w:txbxContent>
                      </wps:txbx>
                      <wps:bodyPr anchorCtr="0" anchor="t" bIns="45700" lIns="91425" spcFirstLastPara="1" rIns="91425" wrap="square" tIns="45700">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5126990</wp:posOffset>
                </wp:positionH>
                <wp:positionV relativeFrom="paragraph">
                  <wp:posOffset>91440</wp:posOffset>
                </wp:positionV>
                <wp:extent cx="1675130" cy="1249045"/>
                <wp:effectExtent b="0" l="0" r="0" t="0"/>
                <wp:wrapTopAndBottom distB="91440" distT="91440"/>
                <wp:docPr id="30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675130" cy="124904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Dear Parent or Guardian: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Open Sans" w:cs="Open Sans" w:eastAsia="Open Sans" w:hAnsi="Open Sans"/>
          <w:b w:val="0"/>
          <w:i w:val="0"/>
          <w:smallCaps w:val="0"/>
          <w:strike w:val="0"/>
          <w:color w:val="56575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Summer EBT is a federal program to help families buy food for their school-aged children during the summer. Families will receive $120 for each eligible child to buy groceries during the summer. Children who receive</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Summer EBT benefits can still participate in other summer meal programs. Receiving benefits</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will not affect children or families’ immigration status.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 New Jersey, Summer EBT benefits will be loaded onto an EBT card and mailed to your home.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T</w:t>
      </w:r>
      <w:r w:rsidDel="00000000" w:rsidR="00000000" w:rsidRPr="00000000">
        <w:rPr>
          <w:rFonts w:ascii="Open Sans" w:cs="Open Sans" w:eastAsia="Open Sans" w:hAnsi="Open Sans"/>
          <w:b w:val="1"/>
          <w:sz w:val="20"/>
          <w:szCs w:val="20"/>
          <w:rtl w:val="0"/>
        </w:rPr>
        <w:t xml:space="preserve">o ensure that cards are delivered correctly, please verify that your mailing address is correct in Genesis.</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If eligible, you can use the benefits to buy food like fruits, vegetables, meat, whole grains, and dairy at grocery stores, farmers markets, and other places that accept WIC or SNAP EBT benefits. Summer EBT is a convenient way for you to help your children thrive.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If your child is not automatically eligible through SNAP, TANF or Foster Care benefits and you </w:t>
      </w: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did not</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complete and return a School Meals Application to your child’s school, but believe your child may qualify, you are encouraged to complete a School Meals Application and submit it </w:t>
      </w:r>
      <w:r w:rsidDel="00000000" w:rsidR="00000000" w:rsidRPr="00000000">
        <w:rPr>
          <w:rFonts w:ascii="Open Sans" w:cs="Open Sans" w:eastAsia="Open Sans" w:hAnsi="Open Sans"/>
          <w:sz w:val="20"/>
          <w:szCs w:val="20"/>
          <w:rtl w:val="0"/>
        </w:rPr>
        <w:t xml:space="preserve">to the Food Service Department</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to see if you qualify for the Federal Summer EBT benefit prior to the start of summer.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56575a"/>
          <w:sz w:val="20"/>
          <w:szCs w:val="20"/>
          <w:u w:val="none"/>
          <w:shd w:fill="auto" w:val="clear"/>
          <w:vertAlign w:val="baseline"/>
          <w:rtl w:val="0"/>
        </w:rPr>
        <w:t xml:space="preserve">If you have questions, </w:t>
      </w:r>
      <w:r w:rsidDel="00000000" w:rsidR="00000000" w:rsidRPr="00000000">
        <w:rPr>
          <w:rFonts w:ascii="Open Sans" w:cs="Open Sans" w:eastAsia="Open Sans" w:hAnsi="Open Sans"/>
          <w:b w:val="1"/>
          <w:color w:val="56575a"/>
          <w:sz w:val="20"/>
          <w:szCs w:val="20"/>
          <w:rtl w:val="0"/>
        </w:rPr>
        <w:t xml:space="preserve">please</w:t>
      </w:r>
      <w:r w:rsidDel="00000000" w:rsidR="00000000" w:rsidRPr="00000000">
        <w:rPr>
          <w:rFonts w:ascii="Open Sans" w:cs="Open Sans" w:eastAsia="Open Sans" w:hAnsi="Open Sans"/>
          <w:b w:val="1"/>
          <w:i w:val="0"/>
          <w:smallCaps w:val="0"/>
          <w:strike w:val="0"/>
          <w:color w:val="56575a"/>
          <w:sz w:val="20"/>
          <w:szCs w:val="20"/>
          <w:u w:val="none"/>
          <w:shd w:fill="auto" w:val="clear"/>
          <w:vertAlign w:val="baseline"/>
          <w:rtl w:val="0"/>
        </w:rPr>
        <w:t xml:space="preserve"> contact Jennifer Mullin at (856) 582-4010</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56575a"/>
          <w:sz w:val="20"/>
          <w:szCs w:val="20"/>
          <w:u w:val="none"/>
          <w:shd w:fill="auto" w:val="clear"/>
          <w:vertAlign w:val="baseline"/>
          <w:rtl w:val="0"/>
        </w:rPr>
        <w:t xml:space="preserve">Sincerely,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Open Sans" w:cs="Open Sans" w:eastAsia="Open Sans" w:hAnsi="Open Sans"/>
          <w:b w:val="0"/>
          <w:i w:val="0"/>
          <w:smallCaps w:val="0"/>
          <w:strike w:val="0"/>
          <w:color w:val="56575a"/>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56575a"/>
          <w:sz w:val="20"/>
          <w:szCs w:val="20"/>
          <w:u w:val="none"/>
          <w:shd w:fill="auto" w:val="clear"/>
          <w:vertAlign w:val="baseline"/>
          <w:rtl w:val="0"/>
        </w:rPr>
        <w:t xml:space="preserve">Jennifer Mullin, SNS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Food Service Manager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To file a program discrimination complaint, a Complainant should complete a Form AD-3027, USDA Program Discrimination Complaint Form which can be obtained online at: </w:t>
      </w:r>
      <w:hyperlink r:id="rId11">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https://www.usda.gov/sites/default/files/documents/ad-3027.pdf</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012">
      <w:pPr>
        <w:widowControl w:val="1"/>
        <w:numPr>
          <w:ilvl w:val="0"/>
          <w:numId w:val="1"/>
        </w:numPr>
        <w:shd w:fill="ffffff" w:val="clear"/>
        <w:spacing w:after="0" w:before="280"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b w:val="1"/>
          <w:color w:val="943634"/>
          <w:sz w:val="20"/>
          <w:szCs w:val="20"/>
          <w:rtl w:val="0"/>
        </w:rPr>
        <w:t xml:space="preserve">mail:</w:t>
      </w:r>
      <w:r w:rsidDel="00000000" w:rsidR="00000000" w:rsidRPr="00000000">
        <w:rPr>
          <w:rFonts w:ascii="Open Sans" w:cs="Open Sans" w:eastAsia="Open Sans" w:hAnsi="Open Sans"/>
          <w:sz w:val="20"/>
          <w:szCs w:val="20"/>
          <w:rtl w:val="0"/>
        </w:rPr>
        <w:br w:type="textWrapping"/>
        <w:t xml:space="preserve">U.S. Department of Agriculture</w:t>
        <w:br w:type="textWrapping"/>
        <w:t xml:space="preserve">Office of the Assistant Secretary for Civil Rights</w:t>
        <w:br w:type="textWrapping"/>
        <w:t xml:space="preserve">1400 Independence Avenue, SW</w:t>
        <w:br w:type="textWrapping"/>
        <w:t xml:space="preserve">Washington, D.C. 20250-9410; or</w:t>
      </w:r>
    </w:p>
    <w:p w:rsidR="00000000" w:rsidDel="00000000" w:rsidP="00000000" w:rsidRDefault="00000000" w:rsidRPr="00000000" w14:paraId="00000013">
      <w:pPr>
        <w:widowControl w:val="1"/>
        <w:numPr>
          <w:ilvl w:val="0"/>
          <w:numId w:val="1"/>
        </w:numPr>
        <w:shd w:fill="ffffff" w:val="clear"/>
        <w:spacing w:after="0" w:before="0"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b w:val="1"/>
          <w:color w:val="943634"/>
          <w:sz w:val="20"/>
          <w:szCs w:val="20"/>
          <w:rtl w:val="0"/>
        </w:rPr>
        <w:t xml:space="preserve">fax:</w:t>
      </w:r>
      <w:r w:rsidDel="00000000" w:rsidR="00000000" w:rsidRPr="00000000">
        <w:rPr>
          <w:rFonts w:ascii="Open Sans" w:cs="Open Sans" w:eastAsia="Open Sans" w:hAnsi="Open Sans"/>
          <w:sz w:val="20"/>
          <w:szCs w:val="20"/>
          <w:rtl w:val="0"/>
        </w:rPr>
        <w:br w:type="textWrapping"/>
        <w:t xml:space="preserve">(833) 256-1665 or (202) 690-7442; or</w:t>
      </w:r>
    </w:p>
    <w:p w:rsidR="00000000" w:rsidDel="00000000" w:rsidP="00000000" w:rsidRDefault="00000000" w:rsidRPr="00000000" w14:paraId="00000014">
      <w:pPr>
        <w:widowControl w:val="1"/>
        <w:numPr>
          <w:ilvl w:val="0"/>
          <w:numId w:val="1"/>
        </w:numPr>
        <w:shd w:fill="ffffff" w:val="clear"/>
        <w:spacing w:after="280" w:before="0"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b w:val="1"/>
          <w:color w:val="943634"/>
          <w:sz w:val="20"/>
          <w:szCs w:val="20"/>
          <w:rtl w:val="0"/>
        </w:rPr>
        <w:t xml:space="preserve">email:</w:t>
      </w:r>
      <w:r w:rsidDel="00000000" w:rsidR="00000000" w:rsidRPr="00000000">
        <w:rPr>
          <w:rFonts w:ascii="Open Sans" w:cs="Open Sans" w:eastAsia="Open Sans" w:hAnsi="Open Sans"/>
          <w:sz w:val="20"/>
          <w:szCs w:val="20"/>
          <w:rtl w:val="0"/>
        </w:rPr>
        <w:br w:type="textWrapping"/>
      </w:r>
      <w:hyperlink r:id="rId12">
        <w:r w:rsidDel="00000000" w:rsidR="00000000" w:rsidRPr="00000000">
          <w:rPr>
            <w:rFonts w:ascii="Open Sans" w:cs="Open Sans" w:eastAsia="Open Sans" w:hAnsi="Open Sans"/>
            <w:color w:val="000000"/>
            <w:sz w:val="20"/>
            <w:szCs w:val="20"/>
            <w:u w:val="single"/>
            <w:rtl w:val="0"/>
          </w:rPr>
          <w:t xml:space="preserve">program.intake@usda.gov</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This institution is an equal opportunity provider.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288" w:top="1440" w:left="1296" w:right="1296"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color="ff0000" w:space="1" w:sz="4" w:val="single"/>
      </w:pBdr>
      <w:spacing w:after="120" w:lineRule="auto"/>
      <w:jc w:val="center"/>
      <w:rPr>
        <w:rFonts w:ascii="Arial" w:cs="Arial" w:eastAsia="Arial" w:hAnsi="Arial"/>
        <w:b w:val="1"/>
        <w:sz w:val="28"/>
        <w:szCs w:val="28"/>
        <w:vertAlign w:val="superscript"/>
      </w:rPr>
    </w:pPr>
    <w:r w:rsidDel="00000000" w:rsidR="00000000" w:rsidRPr="00000000">
      <w:rPr>
        <w:rFonts w:ascii="Arial" w:cs="Arial" w:eastAsia="Arial" w:hAnsi="Arial"/>
        <w:b w:val="1"/>
        <w:color w:val="ff0000"/>
        <w:sz w:val="28"/>
        <w:szCs w:val="28"/>
        <w:rtl w:val="0"/>
      </w:rPr>
      <w:t xml:space="preserve">E</w:t>
    </w:r>
    <w:r w:rsidDel="00000000" w:rsidR="00000000" w:rsidRPr="00000000">
      <w:rPr>
        <w:rFonts w:ascii="Arial" w:cs="Arial" w:eastAsia="Arial" w:hAnsi="Arial"/>
        <w:b w:val="1"/>
        <w:color w:val="1f4e79"/>
        <w:sz w:val="28"/>
        <w:szCs w:val="28"/>
        <w:vertAlign w:val="superscript"/>
        <w:rtl w:val="0"/>
      </w:rPr>
      <w:t xml:space="preserve">4</w:t>
    </w:r>
    <w:r w:rsidDel="00000000" w:rsidR="00000000" w:rsidRPr="00000000">
      <w:rPr>
        <w:rtl w:val="0"/>
      </w:rPr>
    </w:r>
  </w:p>
  <w:p w:rsidR="00000000" w:rsidDel="00000000" w:rsidP="00000000" w:rsidRDefault="00000000" w:rsidRPr="00000000" w14:paraId="0000001A">
    <w:pPr>
      <w:pBdr>
        <w:top w:color="ff0000" w:space="1" w:sz="4" w:val="single"/>
      </w:pBdr>
      <w:jc w:val="center"/>
      <w:rPr>
        <w:rFonts w:ascii="Arial" w:cs="Arial" w:eastAsia="Arial" w:hAnsi="Arial"/>
        <w:color w:val="ff0000"/>
        <w:sz w:val="28"/>
        <w:szCs w:val="28"/>
      </w:rPr>
    </w:pPr>
    <w:r w:rsidDel="00000000" w:rsidR="00000000" w:rsidRPr="00000000">
      <w:rPr>
        <w:rFonts w:ascii="Arial" w:cs="Arial" w:eastAsia="Arial" w:hAnsi="Arial"/>
        <w:color w:val="ff0000"/>
        <w:sz w:val="28"/>
        <w:szCs w:val="28"/>
        <w:u w:val="single"/>
        <w:rtl w:val="0"/>
      </w:rPr>
      <w:t xml:space="preserve">E</w:t>
    </w:r>
    <w:r w:rsidDel="00000000" w:rsidR="00000000" w:rsidRPr="00000000">
      <w:rPr>
        <w:rFonts w:ascii="Arial" w:cs="Arial" w:eastAsia="Arial" w:hAnsi="Arial"/>
        <w:color w:val="1f4e79"/>
        <w:sz w:val="28"/>
        <w:szCs w:val="28"/>
        <w:rtl w:val="0"/>
      </w:rPr>
      <w:t xml:space="preserve">xcellence through </w:t>
    </w:r>
    <w:r w:rsidDel="00000000" w:rsidR="00000000" w:rsidRPr="00000000">
      <w:rPr>
        <w:rFonts w:ascii="Arial" w:cs="Arial" w:eastAsia="Arial" w:hAnsi="Arial"/>
        <w:color w:val="ff0000"/>
        <w:sz w:val="28"/>
        <w:szCs w:val="28"/>
        <w:u w:val="single"/>
        <w:rtl w:val="0"/>
      </w:rPr>
      <w:t xml:space="preserve">E</w:t>
    </w:r>
    <w:r w:rsidDel="00000000" w:rsidR="00000000" w:rsidRPr="00000000">
      <w:rPr>
        <w:rFonts w:ascii="Arial" w:cs="Arial" w:eastAsia="Arial" w:hAnsi="Arial"/>
        <w:color w:val="1f4e79"/>
        <w:sz w:val="28"/>
        <w:szCs w:val="28"/>
        <w:rtl w:val="0"/>
      </w:rPr>
      <w:t xml:space="preserve">quity</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ff0000"/>
        <w:sz w:val="28"/>
        <w:szCs w:val="28"/>
        <w:u w:val="single"/>
        <w:rtl w:val="0"/>
      </w:rPr>
      <w:t xml:space="preserve">E</w:t>
    </w:r>
    <w:r w:rsidDel="00000000" w:rsidR="00000000" w:rsidRPr="00000000">
      <w:rPr>
        <w:rFonts w:ascii="Arial" w:cs="Arial" w:eastAsia="Arial" w:hAnsi="Arial"/>
        <w:color w:val="1f4e79"/>
        <w:sz w:val="28"/>
        <w:szCs w:val="28"/>
        <w:rtl w:val="0"/>
      </w:rPr>
      <w:t xml:space="preserve">ngagement, and </w:t>
    </w:r>
    <w:r w:rsidDel="00000000" w:rsidR="00000000" w:rsidRPr="00000000">
      <w:rPr>
        <w:rFonts w:ascii="Arial" w:cs="Arial" w:eastAsia="Arial" w:hAnsi="Arial"/>
        <w:color w:val="ff0000"/>
        <w:sz w:val="28"/>
        <w:szCs w:val="28"/>
        <w:u w:val="single"/>
        <w:rtl w:val="0"/>
      </w:rPr>
      <w:t xml:space="preserve">E</w:t>
    </w:r>
    <w:r w:rsidDel="00000000" w:rsidR="00000000" w:rsidRPr="00000000">
      <w:rPr>
        <w:rFonts w:ascii="Arial" w:cs="Arial" w:eastAsia="Arial" w:hAnsi="Arial"/>
        <w:color w:val="1f4e79"/>
        <w:sz w:val="28"/>
        <w:szCs w:val="28"/>
        <w:rtl w:val="0"/>
      </w:rPr>
      <w:t xml:space="preserve">nvironment</w:t>
    </w:r>
    <w:r w:rsidDel="00000000" w:rsidR="00000000" w:rsidRPr="00000000">
      <w:rPr>
        <w:rFonts w:ascii="Arial" w:cs="Arial" w:eastAsia="Arial" w:hAnsi="Arial"/>
        <w:color w:val="ff0000"/>
        <w:sz w:val="28"/>
        <w:szCs w:val="28"/>
        <w:u w:val="singl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ff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ff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07229" cy="927100"/>
          <wp:effectExtent b="0" l="0" r="0" t="0"/>
          <wp:docPr descr="Summer EBT Logo" id="310" name="image1.png"/>
          <a:graphic>
            <a:graphicData uri="http://schemas.openxmlformats.org/drawingml/2006/picture">
              <pic:pic>
                <pic:nvPicPr>
                  <pic:cNvPr descr="Summer EBT Logo" id="0" name="image1.png"/>
                  <pic:cNvPicPr preferRelativeResize="0"/>
                </pic:nvPicPr>
                <pic:blipFill>
                  <a:blip r:embed="rId1"/>
                  <a:srcRect b="0" l="0" r="0" t="0"/>
                  <a:stretch>
                    <a:fillRect/>
                  </a:stretch>
                </pic:blipFill>
                <pic:spPr>
                  <a:xfrm>
                    <a:off x="0" y="0"/>
                    <a:ext cx="1907229"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0" w:line="240" w:lineRule="auto"/>
      <w:jc w:val="both"/>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039E"/>
    <w:pPr>
      <w:widowControl w:val="0"/>
      <w:spacing w:after="200" w:line="276" w:lineRule="auto"/>
    </w:pPr>
  </w:style>
  <w:style w:type="paragraph" w:styleId="Heading1">
    <w:name w:val="heading 1"/>
    <w:basedOn w:val="Normal"/>
    <w:next w:val="Normal"/>
    <w:link w:val="Heading1Char"/>
    <w:uiPriority w:val="9"/>
    <w:qFormat w:val="1"/>
    <w:rsid w:val="00736E0C"/>
    <w:pPr>
      <w:keepNext w:val="1"/>
      <w:widowControl w:val="1"/>
      <w:spacing w:after="0" w:line="240" w:lineRule="auto"/>
      <w:jc w:val="both"/>
      <w:outlineLvl w:val="0"/>
    </w:pPr>
    <w:rPr>
      <w:rFonts w:ascii="Times New Roman" w:cs="Times New Roman" w:hAnsi="Times New Roman"/>
      <w:b w:val="1"/>
      <w:bCs w:val="1"/>
      <w:sz w:val="24"/>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06A67"/>
    <w:pPr>
      <w:spacing w:after="0" w:line="240" w:lineRule="auto"/>
    </w:pPr>
    <w:rPr>
      <w:rFonts w:ascii="Arial" w:hAnsi="Arial"/>
      <w:sz w:val="24"/>
    </w:rPr>
  </w:style>
  <w:style w:type="paragraph" w:styleId="Footer">
    <w:name w:val="footer"/>
    <w:basedOn w:val="Normal"/>
    <w:link w:val="FooterChar"/>
    <w:uiPriority w:val="99"/>
    <w:unhideWhenUsed w:val="1"/>
    <w:rsid w:val="00C903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039E"/>
  </w:style>
  <w:style w:type="paragraph" w:styleId="Header">
    <w:name w:val="header"/>
    <w:basedOn w:val="Normal"/>
    <w:link w:val="HeaderChar"/>
    <w:uiPriority w:val="99"/>
    <w:unhideWhenUsed w:val="1"/>
    <w:rsid w:val="00C903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039E"/>
  </w:style>
  <w:style w:type="character" w:styleId="Hyperlink">
    <w:name w:val="Hyperlink"/>
    <w:basedOn w:val="DefaultParagraphFont"/>
    <w:uiPriority w:val="99"/>
    <w:unhideWhenUsed w:val="1"/>
    <w:rsid w:val="00C96353"/>
    <w:rPr>
      <w:color w:val="0000ff"/>
      <w:u w:val="single"/>
    </w:rPr>
  </w:style>
  <w:style w:type="paragraph" w:styleId="BalloonText">
    <w:name w:val="Balloon Text"/>
    <w:basedOn w:val="Normal"/>
    <w:link w:val="BalloonTextChar"/>
    <w:uiPriority w:val="99"/>
    <w:semiHidden w:val="1"/>
    <w:unhideWhenUsed w:val="1"/>
    <w:rsid w:val="009452A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52A9"/>
    <w:rPr>
      <w:rFonts w:ascii="Segoe UI" w:cs="Segoe UI" w:hAnsi="Segoe UI"/>
      <w:sz w:val="18"/>
      <w:szCs w:val="18"/>
    </w:rPr>
  </w:style>
  <w:style w:type="character" w:styleId="Heading1Char" w:customStyle="1">
    <w:name w:val="Heading 1 Char"/>
    <w:basedOn w:val="DefaultParagraphFont"/>
    <w:link w:val="Heading1"/>
    <w:uiPriority w:val="9"/>
    <w:rsid w:val="00736E0C"/>
    <w:rPr>
      <w:rFonts w:ascii="Times New Roman" w:cs="Times New Roman" w:hAnsi="Times New Roman"/>
      <w:b w:val="1"/>
      <w:bCs w:val="1"/>
      <w:sz w:val="24"/>
      <w:szCs w:val="24"/>
      <w:u w:val="single"/>
    </w:rPr>
  </w:style>
  <w:style w:type="paragraph" w:styleId="xmsonormal" w:customStyle="1">
    <w:name w:val="x_msonormal"/>
    <w:basedOn w:val="Normal"/>
    <w:rsid w:val="00B71F71"/>
    <w:pPr>
      <w:widowControl w:val="1"/>
      <w:spacing w:after="0" w:line="240" w:lineRule="auto"/>
    </w:pPr>
    <w:rPr>
      <w:rFonts w:ascii="Calibri" w:cs="Calibri" w:hAnsi="Calibri"/>
    </w:rPr>
  </w:style>
  <w:style w:type="character" w:styleId="UnresolvedMention">
    <w:name w:val="Unresolved Mention"/>
    <w:basedOn w:val="DefaultParagraphFont"/>
    <w:uiPriority w:val="99"/>
    <w:semiHidden w:val="1"/>
    <w:unhideWhenUsed w:val="1"/>
    <w:rsid w:val="00AA28F4"/>
    <w:rPr>
      <w:color w:val="605e5c"/>
      <w:shd w:color="auto" w:fill="e1dfdd" w:val="clear"/>
    </w:rPr>
  </w:style>
  <w:style w:type="paragraph" w:styleId="NormalWeb">
    <w:name w:val="Normal (Web)"/>
    <w:basedOn w:val="Normal"/>
    <w:uiPriority w:val="99"/>
    <w:unhideWhenUsed w:val="1"/>
    <w:rsid w:val="004906CD"/>
    <w:pPr>
      <w:widowControl w:val="1"/>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uiPriority w:val="22"/>
    <w:qFormat w:val="1"/>
    <w:rsid w:val="00107893"/>
    <w:rPr>
      <w:b w:val="1"/>
      <w:bCs w:val="1"/>
      <w:color w:val="943634"/>
      <w:spacing w:val="5"/>
    </w:rPr>
  </w:style>
  <w:style w:type="paragraph" w:styleId="Default" w:customStyle="1">
    <w:name w:val="Default"/>
    <w:rsid w:val="00A11A31"/>
    <w:pPr>
      <w:autoSpaceDE w:val="0"/>
      <w:autoSpaceDN w:val="0"/>
      <w:adjustRightInd w:val="0"/>
      <w:spacing w:after="0" w:line="240" w:lineRule="auto"/>
    </w:pPr>
    <w:rPr>
      <w:rFonts w:ascii="Open Sans" w:cs="Open Sans" w:hAnsi="Open Sans"/>
      <w:color w:val="000000"/>
      <w:sz w:val="24"/>
      <w:szCs w:val="24"/>
    </w:rPr>
  </w:style>
  <w:style w:type="paragraph" w:styleId="Pa0" w:customStyle="1">
    <w:name w:val="Pa0"/>
    <w:basedOn w:val="Default"/>
    <w:next w:val="Default"/>
    <w:uiPriority w:val="99"/>
    <w:rsid w:val="00A11A31"/>
    <w:pPr>
      <w:spacing w:line="200" w:lineRule="atLeast"/>
    </w:pPr>
    <w:rPr>
      <w:rFonts w:cs="Times New Roman"/>
      <w:color w:val="auto"/>
    </w:rPr>
  </w:style>
  <w:style w:type="character" w:styleId="A1" w:customStyle="1">
    <w:name w:val="A1"/>
    <w:uiPriority w:val="99"/>
    <w:rsid w:val="00A11A31"/>
    <w:rPr>
      <w:rFonts w:cs="Open Sans"/>
      <w:b w:val="1"/>
      <w:bCs w:val="1"/>
      <w:color w:val="56575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sda.gov/sites/default/files/documents/ad-3027.pdf" TargetMode="External"/><Relationship Id="rId10" Type="http://schemas.openxmlformats.org/officeDocument/2006/relationships/image" Target="media/image2.png"/><Relationship Id="rId12" Type="http://schemas.openxmlformats.org/officeDocument/2006/relationships/hyperlink" Target="http://mailto:program.intake@usda.gov/"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tICGZNk7Sz9iBly5+Io7Vf8WA==">CgMxLjA4AHIhMXFpczVhMUFLc1gzWEtXRnQwWHFGNmhaZnppdk12bG10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2024-04-18T16:17:00Z</dcterms:created>
  <dc:creator>Deborah McKie</dc:creator>
</cp:coreProperties>
</file>